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8E" w:rsidRPr="000D7BDB" w:rsidRDefault="00552E8E" w:rsidP="00552E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D7BDB">
        <w:rPr>
          <w:rFonts w:ascii="Arial" w:eastAsia="Times New Roman" w:hAnsi="Arial" w:cs="Arial"/>
          <w:b/>
          <w:sz w:val="24"/>
          <w:szCs w:val="24"/>
          <w:lang w:eastAsia="en-GB"/>
        </w:rPr>
        <w:t>Latest Update from HM Treasury Regarding ESIF Funding Post-“</w:t>
      </w:r>
      <w:proofErr w:type="spellStart"/>
      <w:r w:rsidRPr="000D7BDB">
        <w:rPr>
          <w:rFonts w:ascii="Arial" w:eastAsia="Times New Roman" w:hAnsi="Arial" w:cs="Arial"/>
          <w:b/>
          <w:sz w:val="24"/>
          <w:szCs w:val="24"/>
          <w:lang w:eastAsia="en-GB"/>
        </w:rPr>
        <w:t>Brexit</w:t>
      </w:r>
      <w:proofErr w:type="spellEnd"/>
      <w:r w:rsidRPr="000D7BDB">
        <w:rPr>
          <w:rFonts w:ascii="Arial" w:eastAsia="Times New Roman" w:hAnsi="Arial" w:cs="Arial"/>
          <w:b/>
          <w:sz w:val="24"/>
          <w:szCs w:val="24"/>
          <w:lang w:eastAsia="en-GB"/>
        </w:rPr>
        <w:t>”</w:t>
      </w:r>
    </w:p>
    <w:p w:rsidR="00552E8E" w:rsidRPr="000D7BDB" w:rsidRDefault="00552E8E" w:rsidP="00552E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Fo</w:t>
      </w:r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 xml:space="preserve">llowing his </w:t>
      </w:r>
      <w:hyperlink r:id="rId5" w:history="1">
        <w:r w:rsidRPr="000D7BD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announcement in August</w:t>
        </w:r>
      </w:hyperlink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>, which guaranteed funds for projects signed up until the Autumn Statement, the Chancellor has now extended this guarantee to the point at which the UK departs the EU.</w:t>
      </w:r>
    </w:p>
    <w:p w:rsidR="00552E8E" w:rsidRPr="000D7BDB" w:rsidRDefault="00552E8E" w:rsidP="00552E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Chancellor confirmed that the government will guarantee EU funding for structural and investment fund projects, including </w:t>
      </w:r>
      <w:proofErr w:type="spellStart"/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>agri</w:t>
      </w:r>
      <w:proofErr w:type="spellEnd"/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>-environment schemes, signed after the Autumn Statement and which continue after we have left the EU.</w:t>
      </w:r>
    </w:p>
    <w:p w:rsidR="00552E8E" w:rsidRPr="000D7BDB" w:rsidRDefault="00552E8E" w:rsidP="00552E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 xml:space="preserve">He was clear, while the UK is still a member of the EU, British businesses, farmers and other </w:t>
      </w:r>
      <w:proofErr w:type="spellStart"/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>organisations</w:t>
      </w:r>
      <w:proofErr w:type="spellEnd"/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 xml:space="preserve"> must be entitled to apply for EU funds.</w:t>
      </w:r>
    </w:p>
    <w:p w:rsidR="00552E8E" w:rsidRPr="000D7BDB" w:rsidRDefault="00552E8E" w:rsidP="00552E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 xml:space="preserve">Funding for projects will be </w:t>
      </w:r>
      <w:proofErr w:type="spellStart"/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>honoured</w:t>
      </w:r>
      <w:proofErr w:type="spellEnd"/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 xml:space="preserve"> by the government, if they meet the following conditions:</w:t>
      </w:r>
    </w:p>
    <w:p w:rsidR="00552E8E" w:rsidRPr="00E230CE" w:rsidRDefault="00552E8E" w:rsidP="00552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>they are good value for money</w:t>
      </w:r>
    </w:p>
    <w:p w:rsidR="00552E8E" w:rsidRPr="000D7BDB" w:rsidRDefault="00552E8E" w:rsidP="00552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>they are in line with domestic strategic priorities</w:t>
      </w:r>
    </w:p>
    <w:p w:rsidR="00552E8E" w:rsidRPr="000D7BDB" w:rsidRDefault="00552E8E" w:rsidP="00552E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 xml:space="preserve">As a result, British businesses, farmers and other </w:t>
      </w:r>
      <w:proofErr w:type="spellStart"/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>organisations</w:t>
      </w:r>
      <w:proofErr w:type="spellEnd"/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 xml:space="preserve"> will have additional certainty over future funding and should continue to apply for EU funding while the UK remains a member of the EU.</w:t>
      </w:r>
    </w:p>
    <w:p w:rsidR="00552E8E" w:rsidRPr="000D7BDB" w:rsidRDefault="00552E8E" w:rsidP="00552E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>Each government department will take responsibility for the allocation of money to projects in line with these conditions and the wider rules on public spending.</w:t>
      </w:r>
    </w:p>
    <w:p w:rsidR="00552E8E" w:rsidRPr="000D7BDB" w:rsidRDefault="00552E8E" w:rsidP="00552E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 xml:space="preserve">These conditions will be applied in such a way that the current pipeline of committed projects are not disrupted, including </w:t>
      </w:r>
      <w:proofErr w:type="spellStart"/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>agri</w:t>
      </w:r>
      <w:proofErr w:type="spellEnd"/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>-environment schemes due to begin this January.</w:t>
      </w:r>
    </w:p>
    <w:p w:rsidR="00552E8E" w:rsidRPr="000D7BDB" w:rsidRDefault="00552E8E" w:rsidP="00552E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 xml:space="preserve">Where the devolved administrations sign up to structural and investment fund projects under their current EU budget allocation prior to </w:t>
      </w:r>
      <w:proofErr w:type="spellStart"/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>Brexit</w:t>
      </w:r>
      <w:proofErr w:type="spellEnd"/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>, the government will ensure they are funded to meet these commitments.</w:t>
      </w:r>
    </w:p>
    <w:p w:rsidR="00552E8E" w:rsidRPr="000D7BDB" w:rsidRDefault="00552E8E" w:rsidP="00552E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>T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he 3 October 2016 </w:t>
      </w:r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 xml:space="preserve">announcement builds on the assurances given by the Chancellor in </w:t>
      </w:r>
      <w:hyperlink r:id="rId6" w:history="1">
        <w:r w:rsidRPr="000D7BD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August</w:t>
        </w:r>
      </w:hyperlink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 xml:space="preserve"> which also included:</w:t>
      </w:r>
    </w:p>
    <w:p w:rsidR="00552E8E" w:rsidRPr="000D7BDB" w:rsidRDefault="00552E8E" w:rsidP="00552E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 xml:space="preserve">all structural and investment fund projects, including </w:t>
      </w:r>
      <w:proofErr w:type="spellStart"/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>agri</w:t>
      </w:r>
      <w:proofErr w:type="spellEnd"/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>-environment schemes, signed before the Autumn Statement will be fully funded, even when these projects continue beyond the UK’s departure from the EU</w:t>
      </w:r>
    </w:p>
    <w:p w:rsidR="00552E8E" w:rsidRPr="000D7BDB" w:rsidRDefault="00552E8E" w:rsidP="00552E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>all direct competitively bid projects directly with the European Commission, for example universities participating in Horizon 2020</w:t>
      </w:r>
    </w:p>
    <w:p w:rsidR="00552E8E" w:rsidRPr="000D7BDB" w:rsidRDefault="00552E8E" w:rsidP="00552E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>the current level of agricultural funding under CAP pillar 1 will be upheld until 2020 as part of the transition to new domestic arrangements</w:t>
      </w:r>
    </w:p>
    <w:p w:rsidR="00552E8E" w:rsidRDefault="00552E8E" w:rsidP="00552E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Chief Secretary to the Treasury, David </w:t>
      </w:r>
      <w:proofErr w:type="spellStart"/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>Gauke</w:t>
      </w:r>
      <w:proofErr w:type="spellEnd"/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>, will shortly write to each Secretary of State and to each devolved administration to confirm these arrangements</w:t>
      </w:r>
    </w:p>
    <w:p w:rsidR="00552E8E" w:rsidRPr="000D7BDB" w:rsidRDefault="00552E8E" w:rsidP="00552E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>The structural and investment subject to HM Treasury’s assurances include:</w:t>
      </w:r>
    </w:p>
    <w:p w:rsidR="00552E8E" w:rsidRPr="000D7BDB" w:rsidRDefault="00552E8E" w:rsidP="00552E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>European Agricultural Fund for Rural Development – CAP Pillar 2</w:t>
      </w:r>
    </w:p>
    <w:p w:rsidR="00552E8E" w:rsidRPr="000D7BDB" w:rsidRDefault="00552E8E" w:rsidP="00552E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>European Social Fund</w:t>
      </w:r>
    </w:p>
    <w:p w:rsidR="00552E8E" w:rsidRPr="000D7BDB" w:rsidRDefault="00552E8E" w:rsidP="00552E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>European Maritime and Fisheries Fund</w:t>
      </w:r>
    </w:p>
    <w:p w:rsidR="00552E8E" w:rsidRPr="000D7BDB" w:rsidRDefault="00552E8E" w:rsidP="00552E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BDB">
        <w:rPr>
          <w:rFonts w:ascii="Arial" w:eastAsia="Times New Roman" w:hAnsi="Arial" w:cs="Arial"/>
          <w:sz w:val="24"/>
          <w:szCs w:val="24"/>
          <w:lang w:val="en" w:eastAsia="en-GB"/>
        </w:rPr>
        <w:t>European Regional Development Fund - including European Territorial Cooperation</w:t>
      </w:r>
    </w:p>
    <w:p w:rsidR="00A077E4" w:rsidRDefault="00A077E4">
      <w:bookmarkStart w:id="0" w:name="_GoBack"/>
      <w:bookmarkEnd w:id="0"/>
    </w:p>
    <w:sectPr w:rsidR="00A07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01E68"/>
    <w:multiLevelType w:val="multilevel"/>
    <w:tmpl w:val="71CA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80066"/>
    <w:multiLevelType w:val="multilevel"/>
    <w:tmpl w:val="C94E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22658"/>
    <w:multiLevelType w:val="multilevel"/>
    <w:tmpl w:val="59FC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E"/>
    <w:rsid w:val="00552E8E"/>
    <w:rsid w:val="00A0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A27D8-AB70-4DA2-9385-D76C7141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news/chancellor-philip-hammond-guarantees-eu-funding-beyond-date-uk-leaves-the-eu" TargetMode="External"/><Relationship Id="rId5" Type="http://schemas.openxmlformats.org/officeDocument/2006/relationships/hyperlink" Target="https://www.gov.uk/government/news/chancellor-philip-hammond-guarantees-eu-funding-beyond-date-uk-leaves-the-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Philpott</dc:creator>
  <cp:keywords/>
  <dc:description/>
  <cp:lastModifiedBy>Samantha Philpott</cp:lastModifiedBy>
  <cp:revision>1</cp:revision>
  <dcterms:created xsi:type="dcterms:W3CDTF">2016-10-25T15:31:00Z</dcterms:created>
  <dcterms:modified xsi:type="dcterms:W3CDTF">2016-10-25T15:31:00Z</dcterms:modified>
</cp:coreProperties>
</file>